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DCB81" w14:textId="4960F460" w:rsidR="006542AD" w:rsidRPr="00076C22" w:rsidRDefault="006542AD" w:rsidP="006542AD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érintett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kérelme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jogai</w:t>
      </w:r>
      <w:r w:rsidR="00234C73"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nak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gyakorlására</w:t>
      </w:r>
      <w:proofErr w:type="spellEnd"/>
    </w:p>
    <w:p w14:paraId="239F4EFE" w14:textId="5944C3BE" w:rsidR="006542AD" w:rsidRPr="00076C22" w:rsidRDefault="006542AD" w:rsidP="006542AD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(EU) 2016/679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európai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parlamenti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tanácsi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: EU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) 15., 16., 17., 18., 20.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21.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cikkének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</w:p>
    <w:p w14:paraId="170244D7" w14:textId="3E4494C6" w:rsidR="00512AD8" w:rsidRPr="00076C22" w:rsidRDefault="00D50286" w:rsidP="000B5CB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5AA69E5" w14:textId="77777777" w:rsidR="006542AD" w:rsidRPr="00076C22" w:rsidRDefault="006542AD" w:rsidP="006542AD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076C22">
        <w:rPr>
          <w:rFonts w:ascii="Times New Roman" w:hAnsi="Times New Roman" w:cs="Times New Roman"/>
          <w:b/>
          <w:sz w:val="24"/>
          <w:szCs w:val="24"/>
          <w:u w:val="single"/>
        </w:rPr>
        <w:t>Címzett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  <w:u w:val="single"/>
        </w:rPr>
        <w:t>üzemeltető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  <w:u w:val="single"/>
        </w:rPr>
        <w:t>):</w:t>
      </w:r>
    </w:p>
    <w:p w14:paraId="7FBFB4FD" w14:textId="3955C2F8" w:rsidR="006542AD" w:rsidRPr="00076C22" w:rsidRDefault="00830763" w:rsidP="006542AD">
      <w:pPr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bCs/>
          <w:sz w:val="24"/>
          <w:szCs w:val="24"/>
        </w:rPr>
        <w:t>Neve</w:t>
      </w:r>
      <w:proofErr w:type="spellEnd"/>
      <w:r w:rsidR="006542AD" w:rsidRPr="00076C22">
        <w:rPr>
          <w:rFonts w:ascii="Times New Roman" w:hAnsi="Times New Roman" w:cs="Times New Roman"/>
          <w:bCs/>
          <w:sz w:val="24"/>
          <w:szCs w:val="24"/>
        </w:rPr>
        <w:t>:</w:t>
      </w:r>
      <w:r w:rsidR="00FF1353" w:rsidRPr="00076C22">
        <w:rPr>
          <w:rFonts w:ascii="Times New Roman" w:hAnsi="Times New Roman" w:cs="Times New Roman"/>
          <w:bCs/>
          <w:sz w:val="24"/>
          <w:szCs w:val="24"/>
        </w:rPr>
        <w:br/>
      </w:r>
      <w:r w:rsidR="006542AD" w:rsidRPr="00076C22">
        <w:rPr>
          <w:rFonts w:ascii="Times New Roman" w:hAnsi="Times New Roman" w:cs="Times New Roman"/>
          <w:bCs/>
          <w:sz w:val="24"/>
          <w:szCs w:val="24"/>
        </w:rPr>
        <w:t>Cím:</w:t>
      </w:r>
      <w:r w:rsidR="00FF1353" w:rsidRPr="00076C22">
        <w:rPr>
          <w:rFonts w:ascii="Times New Roman" w:hAnsi="Times New Roman" w:cs="Times New Roman"/>
          <w:bCs/>
          <w:sz w:val="24"/>
          <w:szCs w:val="24"/>
        </w:rPr>
        <w:br/>
      </w:r>
      <w:proofErr w:type="spellStart"/>
      <w:r w:rsidR="002A1937">
        <w:rPr>
          <w:rFonts w:ascii="Times New Roman" w:hAnsi="Times New Roman" w:cs="Times New Roman"/>
          <w:iCs/>
          <w:sz w:val="24"/>
          <w:szCs w:val="24"/>
        </w:rPr>
        <w:t>S</w:t>
      </w:r>
      <w:r w:rsidR="002A1937" w:rsidRPr="002A1937">
        <w:rPr>
          <w:rFonts w:ascii="Times New Roman" w:hAnsi="Times New Roman" w:cs="Times New Roman"/>
          <w:iCs/>
          <w:sz w:val="24"/>
          <w:szCs w:val="24"/>
        </w:rPr>
        <w:t>tatisztikai</w:t>
      </w:r>
      <w:proofErr w:type="spellEnd"/>
      <w:r w:rsidR="002A1937" w:rsidRPr="002A1937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2A1937" w:rsidRPr="002A1937">
        <w:rPr>
          <w:rFonts w:ascii="Times New Roman" w:hAnsi="Times New Roman" w:cs="Times New Roman"/>
          <w:iCs/>
          <w:sz w:val="24"/>
          <w:szCs w:val="24"/>
        </w:rPr>
        <w:t>szám</w:t>
      </w:r>
      <w:proofErr w:type="spellEnd"/>
      <w:r w:rsidR="002A1937" w:rsidRPr="00076C2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76C22">
        <w:rPr>
          <w:rFonts w:ascii="Times New Roman" w:hAnsi="Times New Roman" w:cs="Times New Roman"/>
          <w:bCs/>
          <w:sz w:val="24"/>
          <w:szCs w:val="24"/>
        </w:rPr>
        <w:t>(IČO)</w:t>
      </w:r>
      <w:r w:rsidR="006542AD" w:rsidRPr="00076C22">
        <w:rPr>
          <w:rFonts w:ascii="Times New Roman" w:hAnsi="Times New Roman" w:cs="Times New Roman"/>
          <w:bCs/>
          <w:sz w:val="24"/>
          <w:szCs w:val="24"/>
        </w:rPr>
        <w:t>:</w:t>
      </w:r>
    </w:p>
    <w:p w14:paraId="788F4891" w14:textId="77777777" w:rsidR="006542AD" w:rsidRPr="00076C22" w:rsidRDefault="006542AD" w:rsidP="006542AD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2D5FB69" w14:textId="49EF8728" w:rsidR="006542AD" w:rsidRPr="00076C22" w:rsidRDefault="006542AD" w:rsidP="006542AD">
      <w:pPr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jogainak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körét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EU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rendelet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23.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cikkében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foglaltaknak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megfelelően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korlátozhatja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ilyen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korlátozást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állapít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meg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különösen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vagy más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személyek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jogai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védelmének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biztosítása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érdekében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ill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állampolgári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jogi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igények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sz w:val="24"/>
          <w:szCs w:val="24"/>
        </w:rPr>
        <w:t>érvényesítés</w:t>
      </w:r>
      <w:r w:rsidR="00AE2874" w:rsidRPr="00076C22">
        <w:rPr>
          <w:rFonts w:ascii="Times New Roman" w:hAnsi="Times New Roman" w:cs="Times New Roman"/>
          <w:b/>
          <w:sz w:val="24"/>
          <w:szCs w:val="24"/>
        </w:rPr>
        <w:t>énél</w:t>
      </w:r>
      <w:proofErr w:type="spellEnd"/>
      <w:r w:rsidRPr="00076C22">
        <w:rPr>
          <w:rFonts w:ascii="Times New Roman" w:hAnsi="Times New Roman" w:cs="Times New Roman"/>
          <w:b/>
          <w:sz w:val="24"/>
          <w:szCs w:val="24"/>
        </w:rPr>
        <w:t>.</w:t>
      </w:r>
    </w:p>
    <w:p w14:paraId="00A75E4D" w14:textId="77777777" w:rsidR="00C243A3" w:rsidRPr="00076C22" w:rsidRDefault="00C243A3" w:rsidP="00777FC7">
      <w:pPr>
        <w:rPr>
          <w:rFonts w:ascii="Times New Roman" w:hAnsi="Times New Roman" w:cs="Times New Roman"/>
          <w:b/>
          <w:sz w:val="24"/>
          <w:szCs w:val="24"/>
        </w:rPr>
      </w:pPr>
    </w:p>
    <w:p w14:paraId="695DC98A" w14:textId="77777777" w:rsidR="006542AD" w:rsidRPr="00076C22" w:rsidRDefault="006542AD" w:rsidP="006542AD">
      <w:pPr>
        <w:jc w:val="both"/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Kérelmező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(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érintett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)</w:t>
      </w:r>
    </w:p>
    <w:p w14:paraId="4E099D28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6C22">
        <w:rPr>
          <w:rFonts w:ascii="Times New Roman" w:hAnsi="Times New Roman" w:cs="Times New Roman"/>
          <w:iCs/>
          <w:sz w:val="24"/>
          <w:szCs w:val="24"/>
        </w:rPr>
        <w:t xml:space="preserve">Cím,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név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vezetéknév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>:</w:t>
      </w:r>
    </w:p>
    <w:p w14:paraId="61DEE231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Levelezési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cím:</w:t>
      </w:r>
    </w:p>
    <w:p w14:paraId="3E9869C3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r w:rsidRPr="00076C22">
        <w:rPr>
          <w:rFonts w:ascii="Times New Roman" w:hAnsi="Times New Roman" w:cs="Times New Roman"/>
          <w:iCs/>
          <w:sz w:val="24"/>
          <w:szCs w:val="24"/>
        </w:rPr>
        <w:t>Email cím:</w:t>
      </w:r>
    </w:p>
    <w:p w14:paraId="781E3042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Cs/>
          <w:sz w:val="24"/>
          <w:szCs w:val="24"/>
        </w:rPr>
      </w:pPr>
    </w:p>
    <w:p w14:paraId="392E4CB0" w14:textId="0929D905" w:rsidR="006542AD" w:rsidRPr="00076C22" w:rsidRDefault="006542AD" w:rsidP="006542AD">
      <w:pPr>
        <w:jc w:val="both"/>
        <w:rPr>
          <w:rFonts w:ascii="Times New Roman" w:hAnsi="Times New Roman" w:cs="Times New Roman"/>
          <w:iCs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További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érintettről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fontosnak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tartja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azokat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rendszereiben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történő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nyomon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követés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szempontjából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születési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idő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, </w:t>
      </w:r>
      <w:proofErr w:type="spellStart"/>
      <w:r w:rsidR="00F04D0C" w:rsidRPr="00076C22">
        <w:rPr>
          <w:rFonts w:ascii="Times New Roman" w:hAnsi="Times New Roman" w:cs="Times New Roman"/>
          <w:iCs/>
          <w:sz w:val="24"/>
          <w:szCs w:val="24"/>
        </w:rPr>
        <w:t>munkavállaló</w:t>
      </w:r>
      <w:proofErr w:type="spellEnd"/>
      <w:r w:rsidR="00F04D0C"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4D0C" w:rsidRPr="00076C22">
        <w:rPr>
          <w:rFonts w:ascii="Times New Roman" w:hAnsi="Times New Roman" w:cs="Times New Roman"/>
          <w:iCs/>
          <w:sz w:val="24"/>
          <w:szCs w:val="24"/>
        </w:rPr>
        <w:t>személyi</w:t>
      </w:r>
      <w:proofErr w:type="spellEnd"/>
      <w:r w:rsidR="00F04D0C"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="00F04D0C" w:rsidRPr="00076C22">
        <w:rPr>
          <w:rFonts w:ascii="Times New Roman" w:hAnsi="Times New Roman" w:cs="Times New Roman"/>
          <w:iCs/>
          <w:sz w:val="24"/>
          <w:szCs w:val="24"/>
        </w:rPr>
        <w:t>szám</w:t>
      </w:r>
      <w:proofErr w:type="spellEnd"/>
      <w:r w:rsidR="00F04D0C"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stb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>.):</w:t>
      </w:r>
    </w:p>
    <w:p w14:paraId="77046050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5E509FC9" w14:textId="1F97FC14" w:rsidR="006542AD" w:rsidRPr="00076C22" w:rsidRDefault="006542AD" w:rsidP="006542A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076C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kérheti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személyazonosságának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megerősítéséhez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szükséges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további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megadását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jogos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kétségei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vannak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kérelmet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benyújtó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természetes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személy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személyazonosságával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kapcsolatban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. Ha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bizonyítja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hogy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nem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tudja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azonosítani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érintettet</w:t>
      </w:r>
      <w:proofErr w:type="spellEnd"/>
      <w:r w:rsidR="00F04D0C"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04D0C" w:rsidRPr="00076C22">
        <w:rPr>
          <w:rFonts w:ascii="Times New Roman" w:hAnsi="Times New Roman" w:cs="Times New Roman"/>
          <w:i/>
          <w:sz w:val="24"/>
          <w:szCs w:val="24"/>
        </w:rPr>
        <w:t>személyt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jogainak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e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kérelem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alapján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megtagadhatja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intézkedést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.)</w:t>
      </w:r>
      <w:r w:rsidR="00F04D0C"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74AC7B2C" w14:textId="77777777" w:rsidR="006542AD" w:rsidRPr="00076C22" w:rsidRDefault="006542AD" w:rsidP="006542AD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1EAB7CDB" w14:textId="77777777" w:rsidR="006542AD" w:rsidRPr="00076C22" w:rsidRDefault="006542AD" w:rsidP="006542AD">
      <w:pPr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A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pályázat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feldolgozásának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szükséges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módja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  <w:r w:rsidRPr="00076C22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jelöljön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lehetőséget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)</w:t>
      </w:r>
    </w:p>
    <w:p w14:paraId="33E1A843" w14:textId="4EE88B52" w:rsidR="006542AD" w:rsidRPr="00076C22" w:rsidRDefault="006542AD" w:rsidP="006542AD">
      <w:pPr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kérelmezőt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papíron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elektronikus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általában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kérelem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benyújtásával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megegyező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formában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megadni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Amennyiben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szóban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is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megadhatja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ha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igazolja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személyazonosságát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egyéb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módon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.)</w:t>
      </w:r>
    </w:p>
    <w:p w14:paraId="6941545F" w14:textId="217456C6" w:rsidR="006542AD" w:rsidRPr="00076C22" w:rsidRDefault="00E75FAA" w:rsidP="006542AD">
      <w:pPr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542AD" w:rsidRPr="00076C2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542AD" w:rsidRPr="00076C22">
        <w:rPr>
          <w:rFonts w:ascii="Times New Roman" w:hAnsi="Times New Roman" w:cs="Times New Roman"/>
          <w:sz w:val="24"/>
          <w:szCs w:val="24"/>
        </w:rPr>
        <w:t>írásban</w:t>
      </w:r>
      <w:proofErr w:type="spellEnd"/>
      <w:r w:rsidR="006542AD" w:rsidRPr="00076C22">
        <w:rPr>
          <w:rFonts w:ascii="Times New Roman" w:hAnsi="Times New Roman" w:cs="Times New Roman"/>
          <w:sz w:val="24"/>
          <w:szCs w:val="24"/>
        </w:rPr>
        <w:t xml:space="preserve">        </w:t>
      </w:r>
      <w:r w:rsidRPr="00076C22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6542AD" w:rsidRPr="00076C22">
        <w:rPr>
          <w:rFonts w:ascii="Times New Roman" w:hAnsi="Times New Roman" w:cs="Times New Roman"/>
          <w:sz w:val="24"/>
          <w:szCs w:val="24"/>
        </w:rPr>
        <w:t>o e-</w:t>
      </w:r>
      <w:proofErr w:type="spellStart"/>
      <w:r w:rsidR="006542AD" w:rsidRPr="00076C22">
        <w:rPr>
          <w:rFonts w:ascii="Times New Roman" w:hAnsi="Times New Roman" w:cs="Times New Roman"/>
          <w:sz w:val="24"/>
          <w:szCs w:val="24"/>
        </w:rPr>
        <w:t>mailben</w:t>
      </w:r>
      <w:proofErr w:type="spellEnd"/>
      <w:r w:rsidR="006542AD" w:rsidRPr="00076C22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076C22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542AD" w:rsidRPr="00076C22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6542AD" w:rsidRPr="00076C22">
        <w:rPr>
          <w:rFonts w:ascii="Times New Roman" w:hAnsi="Times New Roman" w:cs="Times New Roman"/>
          <w:sz w:val="24"/>
          <w:szCs w:val="24"/>
        </w:rPr>
        <w:t>szóban</w:t>
      </w:r>
      <w:proofErr w:type="spellEnd"/>
    </w:p>
    <w:p w14:paraId="7CB64D68" w14:textId="77777777" w:rsidR="00E75FAA" w:rsidRPr="00076C22" w:rsidRDefault="00E75FAA" w:rsidP="006542A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1CCC2C0" w14:textId="3871B194" w:rsidR="006542AD" w:rsidRPr="00076C22" w:rsidRDefault="006542AD" w:rsidP="006542AD">
      <w:pP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</w:pP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lastRenderedPageBreak/>
        <w:t>Az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a jog,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amelyet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EU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rendelet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értelmében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érintett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kérelmével</w:t>
      </w:r>
      <w:proofErr w:type="spellEnd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gyakorol</w:t>
      </w:r>
      <w:proofErr w:type="spellEnd"/>
    </w:p>
    <w:p w14:paraId="175816D2" w14:textId="5CFEDD03" w:rsidR="006542AD" w:rsidRPr="00076C22" w:rsidRDefault="006542AD" w:rsidP="006542AD">
      <w:pPr>
        <w:rPr>
          <w:rFonts w:ascii="Times New Roman" w:hAnsi="Times New Roman" w:cs="Times New Roman"/>
          <w:i/>
          <w:sz w:val="24"/>
          <w:szCs w:val="24"/>
        </w:rPr>
      </w:pPr>
      <w:r w:rsidRPr="00076C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E75FAA" w:rsidRPr="00076C22">
        <w:rPr>
          <w:rFonts w:ascii="Times New Roman" w:hAnsi="Times New Roman" w:cs="Times New Roman"/>
          <w:i/>
          <w:sz w:val="24"/>
          <w:szCs w:val="24"/>
        </w:rPr>
        <w:t>kijelöl</w:t>
      </w:r>
      <w:proofErr w:type="spellEnd"/>
      <w:r w:rsidR="00E75FAA" w:rsidRPr="00076C22">
        <w:rPr>
          <w:rFonts w:ascii="Times New Roman" w:hAnsi="Times New Roman" w:cs="Times New Roman"/>
          <w:i/>
          <w:sz w:val="24"/>
          <w:szCs w:val="24"/>
        </w:rPr>
        <w:t>,</w:t>
      </w:r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többszörös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választási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lehetőség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)</w:t>
      </w:r>
    </w:p>
    <w:p w14:paraId="29702C50" w14:textId="77777777" w:rsidR="006542AD" w:rsidRPr="00076C22" w:rsidRDefault="006542AD" w:rsidP="006542AD">
      <w:pPr>
        <w:rPr>
          <w:rFonts w:ascii="Times New Roman" w:hAnsi="Times New Roman" w:cs="Times New Roman"/>
          <w:i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>o</w:t>
      </w:r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15.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76C22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adatokhoz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való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hozzáférés</w:t>
      </w:r>
      <w:proofErr w:type="spellEnd"/>
    </w:p>
    <w:p w14:paraId="4F60D17A" w14:textId="77777777" w:rsidR="006542AD" w:rsidRPr="00076C22" w:rsidRDefault="006542AD" w:rsidP="006542AD">
      <w:pPr>
        <w:rPr>
          <w:rFonts w:ascii="Times New Roman" w:hAnsi="Times New Roman" w:cs="Times New Roman"/>
          <w:i/>
          <w:sz w:val="24"/>
          <w:szCs w:val="24"/>
        </w:rPr>
      </w:pPr>
      <w:r w:rsidRPr="00076C22">
        <w:rPr>
          <w:rFonts w:ascii="Times New Roman" w:hAnsi="Times New Roman" w:cs="Times New Roman"/>
          <w:i/>
          <w:sz w:val="24"/>
          <w:szCs w:val="24"/>
        </w:rPr>
        <w:t xml:space="preserve">(a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hozzáférés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nem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járhat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hátrányos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következményekkel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más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természetes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személyek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jogaira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nézve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)</w:t>
      </w:r>
    </w:p>
    <w:p w14:paraId="50511C0C" w14:textId="77777777" w:rsidR="006542AD" w:rsidRPr="00076C22" w:rsidRDefault="006542AD" w:rsidP="006542AD">
      <w:pPr>
        <w:rPr>
          <w:rFonts w:ascii="Times New Roman" w:hAnsi="Times New Roman" w:cs="Times New Roman"/>
          <w:iCs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16.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helyesbítése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kiegészítése</w:t>
      </w:r>
      <w:proofErr w:type="spellEnd"/>
    </w:p>
    <w:p w14:paraId="52ADD352" w14:textId="77777777" w:rsidR="006542AD" w:rsidRPr="00076C22" w:rsidRDefault="006542AD" w:rsidP="006542AD">
      <w:pPr>
        <w:rPr>
          <w:rFonts w:ascii="Times New Roman" w:hAnsi="Times New Roman" w:cs="Times New Roman"/>
          <w:iCs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o 17. </w:t>
      </w:r>
      <w:proofErr w:type="spellStart"/>
      <w:r w:rsidRPr="00076C22">
        <w:rPr>
          <w:rFonts w:ascii="Times New Roman" w:hAnsi="Times New Roman" w:cs="Times New Roman"/>
          <w:b/>
          <w:bCs/>
          <w:i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076C22">
        <w:rPr>
          <w:rFonts w:ascii="Times New Roman" w:hAnsi="Times New Roman" w:cs="Times New Roman"/>
          <w:iCs/>
          <w:sz w:val="24"/>
          <w:szCs w:val="24"/>
        </w:rPr>
        <w:t xml:space="preserve">a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törlése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(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elfelejtéshez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Cs/>
          <w:sz w:val="24"/>
          <w:szCs w:val="24"/>
        </w:rPr>
        <w:t>való</w:t>
      </w:r>
      <w:proofErr w:type="spellEnd"/>
      <w:r w:rsidRPr="00076C22">
        <w:rPr>
          <w:rFonts w:ascii="Times New Roman" w:hAnsi="Times New Roman" w:cs="Times New Roman"/>
          <w:iCs/>
          <w:sz w:val="24"/>
          <w:szCs w:val="24"/>
        </w:rPr>
        <w:t xml:space="preserve"> jog)</w:t>
      </w:r>
    </w:p>
    <w:p w14:paraId="11EF6097" w14:textId="7190DE42" w:rsidR="006542AD" w:rsidRPr="00076C22" w:rsidRDefault="006542AD" w:rsidP="006542AD">
      <w:pPr>
        <w:rPr>
          <w:rFonts w:ascii="Times New Roman" w:hAnsi="Times New Roman" w:cs="Times New Roman"/>
          <w:i/>
          <w:sz w:val="24"/>
          <w:szCs w:val="24"/>
        </w:rPr>
      </w:pPr>
      <w:r w:rsidRPr="00076C22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közzétett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szervezeti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egység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felesleges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szervezeti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egység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jogellenesen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feldolgozott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szervezeti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egység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közvetlen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marketing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célból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feldolgozott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szervezet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szervezet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adatkezeléshez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való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hozzájárulás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visszavonása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után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adatkezelésnek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nincs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más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jogalapja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 xml:space="preserve">;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>ez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 xml:space="preserve"> a jog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>nem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  <w:u w:val="single"/>
        </w:rPr>
        <w:t>vonatkozik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közhatalom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kezelt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adatokra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üzemeltetőre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bízott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archiválási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tudományos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statisztikai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történeti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kutatási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véleménynyilvánítási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tájékozódási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jog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jogi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igények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bizonyítása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érvényesítése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céljából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sz w:val="24"/>
          <w:szCs w:val="24"/>
        </w:rPr>
        <w:t>feldolgozott</w:t>
      </w:r>
      <w:proofErr w:type="spellEnd"/>
      <w:r w:rsidRPr="00076C22">
        <w:rPr>
          <w:rFonts w:ascii="Times New Roman" w:hAnsi="Times New Roman" w:cs="Times New Roman"/>
          <w:i/>
          <w:sz w:val="24"/>
          <w:szCs w:val="24"/>
        </w:rPr>
        <w:t>)</w:t>
      </w:r>
    </w:p>
    <w:p w14:paraId="670AFC80" w14:textId="77777777" w:rsidR="006542AD" w:rsidRPr="00076C22" w:rsidRDefault="006542AD" w:rsidP="005E154A">
      <w:pPr>
        <w:pStyle w:val="Odsekzoznamu"/>
        <w:ind w:left="284"/>
        <w:rPr>
          <w:rFonts w:ascii="Times New Roman" w:hAnsi="Times New Roman" w:cs="Times New Roman"/>
          <w:i/>
          <w:sz w:val="24"/>
          <w:szCs w:val="24"/>
        </w:rPr>
      </w:pPr>
    </w:p>
    <w:p w14:paraId="4B7B28CD" w14:textId="77777777" w:rsidR="006542AD" w:rsidRPr="00076C22" w:rsidRDefault="006542AD" w:rsidP="00E75FAA">
      <w:pPr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o 18.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- </w:t>
      </w:r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a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kezelésének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korlátozása</w:t>
      </w:r>
      <w:proofErr w:type="spellEnd"/>
    </w:p>
    <w:p w14:paraId="4ED92B05" w14:textId="77777777" w:rsidR="006542AD" w:rsidRPr="00076C22" w:rsidRDefault="006542AD" w:rsidP="006542AD">
      <w:pPr>
        <w:pStyle w:val="Odsekzoznamu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(a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téves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helyesbítése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ellenőrzés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vagy 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közhatalom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jogos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érdeke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alapján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történő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érdekei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érvényesülnek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tiltakozik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törlés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ellen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adatot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kéri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annak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helyébe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korlátozását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ha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adatkezelőnek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már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nincs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szüksége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adatokra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érintettnek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szüksége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van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rá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jogi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igény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érvényesítéséhez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7C5443E4" w14:textId="77777777" w:rsidR="006542AD" w:rsidRPr="00076C22" w:rsidRDefault="006542AD" w:rsidP="00E75FAA">
      <w:pPr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o 20.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automatizált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módon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kezelt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továbbítása</w:t>
      </w:r>
      <w:proofErr w:type="spellEnd"/>
    </w:p>
    <w:p w14:paraId="47BD834E" w14:textId="77777777" w:rsidR="006542AD" w:rsidRPr="00076C22" w:rsidRDefault="006542AD" w:rsidP="006542AD">
      <w:pPr>
        <w:pStyle w:val="Odsekzoznamu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076C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hozzájárulásán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közötti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szerződésen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alapuló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esetén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;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nem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vonatkozik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üzemeltetőre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ruházott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közhatalom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kezelt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adatokra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C631C61" w14:textId="77777777" w:rsidR="006542AD" w:rsidRPr="00076C22" w:rsidRDefault="006542AD" w:rsidP="00E75FA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o 21.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cikk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–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tiltakozás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kezelése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ellen</w:t>
      </w:r>
      <w:proofErr w:type="spellEnd"/>
    </w:p>
    <w:p w14:paraId="1CE177C6" w14:textId="1144954D" w:rsidR="006542AD" w:rsidRPr="00076C22" w:rsidRDefault="006542AD" w:rsidP="006542AD">
      <w:pPr>
        <w:pStyle w:val="Odsekzoznamu"/>
        <w:ind w:left="284"/>
        <w:rPr>
          <w:rFonts w:ascii="Times New Roman" w:hAnsi="Times New Roman" w:cs="Times New Roman"/>
          <w:i/>
          <w:iCs/>
          <w:sz w:val="24"/>
          <w:szCs w:val="24"/>
        </w:rPr>
      </w:pPr>
      <w:r w:rsidRPr="00076C22">
        <w:rPr>
          <w:rFonts w:ascii="Times New Roman" w:hAnsi="Times New Roman" w:cs="Times New Roman"/>
          <w:i/>
          <w:iCs/>
          <w:sz w:val="24"/>
          <w:szCs w:val="24"/>
        </w:rPr>
        <w:t>(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közérdekű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üzemeltetőre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bízott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közhatalom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gyakorlása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jogos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érdeke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– ha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folytatja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akkor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indoklást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ad/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közvetlen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marketing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célú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esetén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– a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kezelő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azonnal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felfüggeszti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i/>
          <w:iCs/>
          <w:sz w:val="24"/>
          <w:szCs w:val="24"/>
        </w:rPr>
        <w:t>adatkezelést</w:t>
      </w:r>
      <w:proofErr w:type="spellEnd"/>
      <w:r w:rsidRPr="00076C2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4380A645" w14:textId="77777777" w:rsidR="00A11E59" w:rsidRPr="00076C22" w:rsidRDefault="00A11E59" w:rsidP="00777FC7">
      <w:pPr>
        <w:pStyle w:val="Odsekzoznamu"/>
        <w:ind w:left="0"/>
        <w:rPr>
          <w:rFonts w:ascii="Times New Roman" w:hAnsi="Times New Roman" w:cs="Times New Roman"/>
          <w:sz w:val="24"/>
          <w:szCs w:val="24"/>
          <w:u w:val="single"/>
        </w:rPr>
      </w:pPr>
    </w:p>
    <w:p w14:paraId="3994FB0F" w14:textId="72E6510C" w:rsidR="00176275" w:rsidRPr="00076C22" w:rsidRDefault="00176275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9E8D6EF" w14:textId="77777777" w:rsidR="006542AD" w:rsidRPr="00076C22" w:rsidRDefault="006542AD" w:rsidP="006542AD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üzemeltető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EU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rendelet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13.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cikkének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megfelelően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alábbi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információkat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bocsátja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érintett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rendelkezésére</w:t>
      </w:r>
      <w:proofErr w:type="spellEnd"/>
      <w:r w:rsidRPr="00076C22">
        <w:rPr>
          <w:rFonts w:ascii="Times New Roman" w:hAnsi="Times New Roman" w:cs="Times New Roman"/>
          <w:b/>
          <w:bCs/>
          <w:sz w:val="24"/>
          <w:szCs w:val="24"/>
          <w:u w:val="single"/>
        </w:rPr>
        <w:t>:</w:t>
      </w:r>
    </w:p>
    <w:p w14:paraId="348A716E" w14:textId="77777777" w:rsidR="006542AD" w:rsidRPr="00076C22" w:rsidRDefault="006542AD" w:rsidP="006542AD">
      <w:pPr>
        <w:jc w:val="both"/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kérelmezőtől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megszerzett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jelen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kérelemben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felsorolt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​​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kezelésének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jogalapja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természetes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kezelése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során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történő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védelméről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ilyen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szabad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áramlásáról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szóló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2016/679 EU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ezeket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adatokat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céljának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időtartama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iktatói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nyilvántartás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tárolási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időtartama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alatt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tárolja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amely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Nyilvántartási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Szabályzata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öt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év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3E2E644D" w14:textId="77777777" w:rsidR="006542AD" w:rsidRPr="00076C22" w:rsidRDefault="006542AD" w:rsidP="00654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Ezen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kezelésének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célja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jogainak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gyakorlására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irányuló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kérelmének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hatályos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jogszabályoknak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megfelelő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nyilvántartásba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vétele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és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kezelése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EU-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rendeletnek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lastRenderedPageBreak/>
        <w:t>megfelelően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van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egy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kijelölt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felelőse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akit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védelmének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felügyeletével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bíztak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továbbiakban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: „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felelős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”).</w:t>
      </w:r>
    </w:p>
    <w:p w14:paraId="08C02E40" w14:textId="192C02CA" w:rsidR="004C39D4" w:rsidRPr="00076C22" w:rsidRDefault="006542AD" w:rsidP="006542A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76C22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b/>
          <w:bCs/>
          <w:sz w:val="24"/>
          <w:szCs w:val="24"/>
        </w:rPr>
        <w:t>címzettjei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e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célnak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megfelelően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érintett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személy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vagy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Szlovák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Köztársaság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Adatvédelmi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Hivatala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akikkel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Üzemeltetőnek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bejelentési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kötelezettsége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van,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címzettek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akikkel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szemben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köteles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bejelenti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helyesbítését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törlését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vagy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adatkezelés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korlátozását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EU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Rendelet</w:t>
      </w:r>
      <w:proofErr w:type="spellEnd"/>
      <w:r w:rsidRPr="00076C22">
        <w:rPr>
          <w:rFonts w:ascii="Times New Roman" w:hAnsi="Times New Roman" w:cs="Times New Roman"/>
          <w:sz w:val="24"/>
          <w:szCs w:val="24"/>
          <w:u w:val="single"/>
        </w:rPr>
        <w:t xml:space="preserve"> 19. </w:t>
      </w:r>
      <w:proofErr w:type="spellStart"/>
      <w:r w:rsidRPr="00076C22">
        <w:rPr>
          <w:rFonts w:ascii="Times New Roman" w:hAnsi="Times New Roman" w:cs="Times New Roman"/>
          <w:sz w:val="24"/>
          <w:szCs w:val="24"/>
          <w:u w:val="single"/>
        </w:rPr>
        <w:t>cikke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76C22">
        <w:rPr>
          <w:rFonts w:ascii="Times New Roman" w:hAnsi="Times New Roman" w:cs="Times New Roman"/>
          <w:sz w:val="24"/>
          <w:szCs w:val="24"/>
        </w:rPr>
        <w:t>szerint</w:t>
      </w:r>
      <w:proofErr w:type="spellEnd"/>
      <w:r w:rsidRPr="00076C22">
        <w:rPr>
          <w:rFonts w:ascii="Times New Roman" w:hAnsi="Times New Roman" w:cs="Times New Roman"/>
          <w:sz w:val="24"/>
          <w:szCs w:val="24"/>
        </w:rPr>
        <w:t>.</w:t>
      </w:r>
    </w:p>
    <w:p w14:paraId="56289972" w14:textId="6E938CCB" w:rsidR="004C39D4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D8D348B" w14:textId="77777777" w:rsidR="004C39D4" w:rsidRPr="00176275" w:rsidRDefault="004C39D4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15B3E10" w14:textId="200D0092" w:rsidR="006542AD" w:rsidRPr="00671A75" w:rsidRDefault="006542AD" w:rsidP="006542AD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Törvény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100. §-a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alapján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érintettnek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adatszolgáltatási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adatokhoz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való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hozzáférési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helyesbítési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és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eljárási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indítványi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joga van</w:t>
      </w:r>
      <w:r w:rsidR="0014656F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18/2018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Coll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. a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személyes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adatok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b/>
          <w:bCs/>
          <w:sz w:val="24"/>
          <w:szCs w:val="24"/>
        </w:rPr>
        <w:t>védelméről</w:t>
      </w:r>
      <w:proofErr w:type="spellEnd"/>
      <w:r w:rsidRPr="00671A75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jogairól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részletesebb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tájékoztatást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valamint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üzemeltető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honlapján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(a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Személyes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adatok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védelme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részben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>) ad.</w:t>
      </w:r>
    </w:p>
    <w:p w14:paraId="0468D6F7" w14:textId="77777777" w:rsidR="006542AD" w:rsidRPr="006542AD" w:rsidRDefault="006542AD" w:rsidP="006542AD">
      <w:pPr>
        <w:pStyle w:val="Odsekzoznamu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1C92E425" w14:textId="450B6B77" w:rsidR="006542AD" w:rsidRPr="00671A75" w:rsidRDefault="006542AD" w:rsidP="006542AD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kérelmező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kijelenti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hogy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„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kérelme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EU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rendelet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szerinti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jogai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gyakorlására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”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nyomtatvány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elküldése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előtt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megismerte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ezt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információt</w:t>
      </w:r>
      <w:proofErr w:type="spellEnd"/>
      <w:r w:rsidRPr="00671A75">
        <w:rPr>
          <w:rFonts w:ascii="Times New Roman" w:hAnsi="Times New Roman" w:cs="Times New Roman"/>
          <w:sz w:val="24"/>
          <w:szCs w:val="24"/>
        </w:rPr>
        <w:t>.</w:t>
      </w:r>
    </w:p>
    <w:p w14:paraId="1FEA8206" w14:textId="77777777" w:rsidR="00860AFC" w:rsidRPr="00176275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028AF0BC" w14:textId="77777777" w:rsidR="00860AFC" w:rsidRDefault="00860AFC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C9E1132" w14:textId="77777777" w:rsidR="00076C22" w:rsidRDefault="00076C22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CCAEFD5" w14:textId="77777777" w:rsidR="00076C22" w:rsidRDefault="00076C22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EDE274A" w14:textId="77777777" w:rsidR="00076C22" w:rsidRPr="00176275" w:rsidRDefault="00076C22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741FF07" w14:textId="77777777" w:rsidR="00671E1A" w:rsidRPr="00176275" w:rsidRDefault="00671E1A" w:rsidP="00616C05">
      <w:pPr>
        <w:pStyle w:val="Odsekzoznamu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9E17D83" w14:textId="77777777" w:rsidR="00860AFC" w:rsidRPr="00603B8C" w:rsidRDefault="00671E1A" w:rsidP="00603B8C">
      <w:pPr>
        <w:ind w:left="4248"/>
        <w:jc w:val="both"/>
        <w:rPr>
          <w:rFonts w:ascii="Times New Roman" w:hAnsi="Times New Roman" w:cs="Times New Roman"/>
          <w:sz w:val="24"/>
          <w:szCs w:val="24"/>
        </w:rPr>
      </w:pPr>
      <w:r w:rsidRPr="00603B8C">
        <w:rPr>
          <w:rFonts w:ascii="Times New Roman" w:hAnsi="Times New Roman" w:cs="Times New Roman"/>
          <w:sz w:val="24"/>
          <w:szCs w:val="24"/>
        </w:rPr>
        <w:t>....................................................</w:t>
      </w:r>
    </w:p>
    <w:p w14:paraId="342E1BEB" w14:textId="4BB9216E" w:rsidR="006542AD" w:rsidRPr="00671A75" w:rsidRDefault="00671A75" w:rsidP="00671A7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542AD" w:rsidRPr="00671A75">
        <w:rPr>
          <w:rFonts w:ascii="Times New Roman" w:hAnsi="Times New Roman" w:cs="Times New Roman"/>
          <w:sz w:val="24"/>
          <w:szCs w:val="24"/>
        </w:rPr>
        <w:t xml:space="preserve">Dátum </w:t>
      </w:r>
      <w:proofErr w:type="spellStart"/>
      <w:r w:rsidR="006542AD" w:rsidRPr="00671A75">
        <w:rPr>
          <w:rFonts w:ascii="Times New Roman" w:hAnsi="Times New Roman" w:cs="Times New Roman"/>
          <w:sz w:val="24"/>
          <w:szCs w:val="24"/>
        </w:rPr>
        <w:t>és</w:t>
      </w:r>
      <w:proofErr w:type="spellEnd"/>
      <w:r w:rsidR="006542AD"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AD" w:rsidRPr="00671A75">
        <w:rPr>
          <w:rFonts w:ascii="Times New Roman" w:hAnsi="Times New Roman" w:cs="Times New Roman"/>
          <w:sz w:val="24"/>
          <w:szCs w:val="24"/>
        </w:rPr>
        <w:t>az</w:t>
      </w:r>
      <w:proofErr w:type="spellEnd"/>
      <w:r w:rsidR="006542AD"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AD" w:rsidRPr="00671A75">
        <w:rPr>
          <w:rFonts w:ascii="Times New Roman" w:hAnsi="Times New Roman" w:cs="Times New Roman"/>
          <w:sz w:val="24"/>
          <w:szCs w:val="24"/>
        </w:rPr>
        <w:t>érintett</w:t>
      </w:r>
      <w:proofErr w:type="spellEnd"/>
      <w:r w:rsidR="006542AD" w:rsidRPr="00671A7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542AD" w:rsidRPr="00671A75">
        <w:rPr>
          <w:rFonts w:ascii="Times New Roman" w:hAnsi="Times New Roman" w:cs="Times New Roman"/>
          <w:sz w:val="24"/>
          <w:szCs w:val="24"/>
        </w:rPr>
        <w:t>aláírása</w:t>
      </w:r>
      <w:proofErr w:type="spellEnd"/>
    </w:p>
    <w:p w14:paraId="07266319" w14:textId="6A060772" w:rsidR="006542AD" w:rsidRPr="00671A75" w:rsidRDefault="00671A75" w:rsidP="00671A75">
      <w:pPr>
        <w:ind w:left="2124" w:firstLine="708"/>
        <w:rPr>
          <w:rFonts w:ascii="Times New Roman" w:hAnsi="Times New Roman" w:cs="Times New Roman"/>
          <w:sz w:val="24"/>
          <w:szCs w:val="24"/>
        </w:rPr>
      </w:pPr>
      <w:r w:rsidRPr="00671A75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6542AD" w:rsidRPr="00671A75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671A75">
        <w:rPr>
          <w:rFonts w:ascii="Times New Roman" w:hAnsi="Times New Roman" w:cs="Times New Roman"/>
          <w:sz w:val="24"/>
          <w:szCs w:val="24"/>
        </w:rPr>
        <w:t>kérelmezőé</w:t>
      </w:r>
      <w:proofErr w:type="spellEnd"/>
      <w:r w:rsidR="006542AD" w:rsidRPr="00671A75">
        <w:rPr>
          <w:rFonts w:ascii="Times New Roman" w:hAnsi="Times New Roman" w:cs="Times New Roman"/>
          <w:sz w:val="24"/>
          <w:szCs w:val="24"/>
        </w:rPr>
        <w:t>)</w:t>
      </w:r>
    </w:p>
    <w:p w14:paraId="2260CEC6" w14:textId="77777777" w:rsidR="000C4FE1" w:rsidRDefault="000C4FE1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6535DDB9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20D47EB6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17EDBC4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0B509C7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338037A2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18F84603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796DD66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361DA52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CEAF462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05D134F9" w14:textId="77777777" w:rsidR="00A4737B" w:rsidRDefault="00A4737B" w:rsidP="002A1937">
      <w:pPr>
        <w:rPr>
          <w:rFonts w:ascii="Times New Roman" w:hAnsi="Times New Roman" w:cs="Times New Roman"/>
          <w:sz w:val="24"/>
          <w:szCs w:val="24"/>
        </w:rPr>
      </w:pPr>
    </w:p>
    <w:p w14:paraId="3B39B910" w14:textId="77777777" w:rsidR="00A4737B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p w14:paraId="5807FB4E" w14:textId="77777777" w:rsidR="00A4737B" w:rsidRPr="00176275" w:rsidRDefault="00A4737B" w:rsidP="0024438B">
      <w:pPr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</w:p>
    <w:sectPr w:rsidR="00A4737B" w:rsidRPr="00176275" w:rsidSect="00230708">
      <w:headerReference w:type="default" r:id="rId11"/>
      <w:footerReference w:type="default" r:id="rId12"/>
      <w:pgSz w:w="11906" w:h="16838"/>
      <w:pgMar w:top="1702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75DBE" w14:textId="77777777" w:rsidR="00824F8F" w:rsidRDefault="00824F8F" w:rsidP="00512AD8">
      <w:pPr>
        <w:spacing w:after="0" w:line="240" w:lineRule="auto"/>
      </w:pPr>
      <w:r>
        <w:separator/>
      </w:r>
    </w:p>
  </w:endnote>
  <w:endnote w:type="continuationSeparator" w:id="0">
    <w:p w14:paraId="092E2AC9" w14:textId="77777777" w:rsidR="00824F8F" w:rsidRDefault="00824F8F" w:rsidP="00512A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21004788"/>
      <w:docPartObj>
        <w:docPartGallery w:val="Page Numbers (Bottom of Page)"/>
        <w:docPartUnique/>
      </w:docPartObj>
    </w:sdtPr>
    <w:sdtContent>
      <w:sdt>
        <w:sdtPr>
          <w:id w:val="789252415"/>
          <w:docPartObj>
            <w:docPartGallery w:val="Page Numbers (Top of Page)"/>
            <w:docPartUnique/>
          </w:docPartObj>
        </w:sdtPr>
        <w:sdtContent>
          <w:p w14:paraId="1930DE93" w14:textId="77777777" w:rsidR="00860AFC" w:rsidRDefault="00860AFC">
            <w:pPr>
              <w:pStyle w:val="Pta"/>
              <w:jc w:val="right"/>
            </w:pPr>
            <w:r>
              <w:t xml:space="preserve">Strana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2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CC0F29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CC0F29">
              <w:rPr>
                <w:b/>
                <w:bCs/>
                <w:sz w:val="24"/>
                <w:szCs w:val="24"/>
              </w:rPr>
              <w:fldChar w:fldCharType="separate"/>
            </w:r>
            <w:r w:rsidR="004A54C4">
              <w:rPr>
                <w:b/>
                <w:bCs/>
                <w:noProof/>
              </w:rPr>
              <w:t>3</w:t>
            </w:r>
            <w:r w:rsidR="00CC0F29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2D77065" w14:textId="77777777" w:rsidR="00512AD8" w:rsidRDefault="00512AD8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A9AA9C" w14:textId="77777777" w:rsidR="00824F8F" w:rsidRDefault="00824F8F" w:rsidP="00512AD8">
      <w:pPr>
        <w:spacing w:after="0" w:line="240" w:lineRule="auto"/>
      </w:pPr>
      <w:r>
        <w:separator/>
      </w:r>
    </w:p>
  </w:footnote>
  <w:footnote w:type="continuationSeparator" w:id="0">
    <w:p w14:paraId="0C9B4AE8" w14:textId="77777777" w:rsidR="00824F8F" w:rsidRDefault="00824F8F" w:rsidP="00512A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BC601" w14:textId="6A7F51A0" w:rsidR="00C43180" w:rsidRPr="00C43180" w:rsidRDefault="00C43180" w:rsidP="00C43180">
    <w:pPr>
      <w:pStyle w:val="Hlavika"/>
      <w:jc w:val="center"/>
      <w:rPr>
        <w:rFonts w:ascii="Times New Roman" w:hAnsi="Times New Roman" w:cs="Times New Roman"/>
        <w:b/>
        <w:bCs/>
        <w:sz w:val="24"/>
        <w:szCs w:val="24"/>
      </w:rPr>
    </w:pPr>
    <w:r w:rsidRPr="00C43180">
      <w:rPr>
        <w:rFonts w:ascii="Times New Roman" w:hAnsi="Times New Roman" w:cs="Times New Roman"/>
        <w:b/>
        <w:bCs/>
        <w:sz w:val="24"/>
        <w:szCs w:val="24"/>
      </w:rPr>
      <w:t xml:space="preserve">KONEX MEDIK, spol. s </w:t>
    </w:r>
    <w:proofErr w:type="spellStart"/>
    <w:r w:rsidRPr="00C43180">
      <w:rPr>
        <w:rFonts w:ascii="Times New Roman" w:hAnsi="Times New Roman" w:cs="Times New Roman"/>
        <w:b/>
        <w:bCs/>
        <w:sz w:val="24"/>
        <w:szCs w:val="24"/>
      </w:rPr>
      <w:t>r.o</w:t>
    </w:r>
    <w:proofErr w:type="spellEnd"/>
    <w:r w:rsidRPr="00C43180">
      <w:rPr>
        <w:rFonts w:ascii="Times New Roman" w:hAnsi="Times New Roman" w:cs="Times New Roman"/>
        <w:b/>
        <w:bCs/>
        <w:sz w:val="24"/>
        <w:szCs w:val="24"/>
      </w:rPr>
      <w:t>.</w:t>
    </w:r>
    <w:r w:rsidR="002A1937">
      <w:rPr>
        <w:rFonts w:ascii="Times New Roman" w:hAnsi="Times New Roman" w:cs="Times New Roman"/>
        <w:b/>
        <w:bCs/>
        <w:sz w:val="24"/>
        <w:szCs w:val="24"/>
      </w:rPr>
      <w:t>(K</w:t>
    </w:r>
    <w:r w:rsidR="00395D7E">
      <w:rPr>
        <w:rFonts w:ascii="Times New Roman" w:hAnsi="Times New Roman" w:cs="Times New Roman"/>
        <w:b/>
        <w:bCs/>
        <w:sz w:val="24"/>
        <w:szCs w:val="24"/>
      </w:rPr>
      <w:t>.</w:t>
    </w:r>
    <w:r w:rsidR="002A1937">
      <w:rPr>
        <w:rFonts w:ascii="Times New Roman" w:hAnsi="Times New Roman" w:cs="Times New Roman"/>
        <w:b/>
        <w:bCs/>
        <w:sz w:val="24"/>
        <w:szCs w:val="24"/>
      </w:rPr>
      <w:t>f</w:t>
    </w:r>
    <w:r w:rsidR="00395D7E">
      <w:rPr>
        <w:rFonts w:ascii="Times New Roman" w:hAnsi="Times New Roman" w:cs="Times New Roman"/>
        <w:b/>
        <w:bCs/>
        <w:sz w:val="24"/>
        <w:szCs w:val="24"/>
      </w:rPr>
      <w:t>.</w:t>
    </w:r>
    <w:r w:rsidR="002A1937">
      <w:rPr>
        <w:rFonts w:ascii="Times New Roman" w:hAnsi="Times New Roman" w:cs="Times New Roman"/>
        <w:b/>
        <w:bCs/>
        <w:sz w:val="24"/>
        <w:szCs w:val="24"/>
      </w:rPr>
      <w:t>t.)</w:t>
    </w:r>
    <w:r w:rsidRPr="00C43180">
      <w:rPr>
        <w:rFonts w:ascii="Times New Roman" w:hAnsi="Times New Roman" w:cs="Times New Roman"/>
        <w:b/>
        <w:bCs/>
        <w:sz w:val="24"/>
        <w:szCs w:val="24"/>
      </w:rPr>
      <w:t>,</w:t>
    </w:r>
  </w:p>
  <w:p w14:paraId="618EDC10" w14:textId="43EA8147" w:rsidR="00393739" w:rsidRPr="00C43180" w:rsidRDefault="00C43180" w:rsidP="00C43180">
    <w:pPr>
      <w:pStyle w:val="Hlavika"/>
      <w:jc w:val="center"/>
    </w:pPr>
    <w:r w:rsidRPr="00C43180">
      <w:rPr>
        <w:rFonts w:ascii="Times New Roman" w:hAnsi="Times New Roman" w:cs="Times New Roman"/>
        <w:b/>
        <w:bCs/>
        <w:sz w:val="24"/>
        <w:szCs w:val="24"/>
      </w:rPr>
      <w:t xml:space="preserve">Vozárova 3843/1A, 040 17 </w:t>
    </w:r>
    <w:proofErr w:type="spellStart"/>
    <w:r w:rsidR="002A1937">
      <w:rPr>
        <w:rFonts w:ascii="Times New Roman" w:hAnsi="Times New Roman" w:cs="Times New Roman"/>
        <w:b/>
        <w:bCs/>
        <w:sz w:val="24"/>
        <w:szCs w:val="24"/>
      </w:rPr>
      <w:t>Kassa</w:t>
    </w:r>
    <w:proofErr w:type="spellEnd"/>
    <w:r w:rsidRPr="00C43180">
      <w:rPr>
        <w:rFonts w:ascii="Times New Roman" w:hAnsi="Times New Roman" w:cs="Times New Roman"/>
        <w:b/>
        <w:bCs/>
        <w:sz w:val="24"/>
        <w:szCs w:val="24"/>
      </w:rPr>
      <w:t xml:space="preserve"> </w:t>
    </w:r>
    <w:r w:rsidR="002A1937">
      <w:rPr>
        <w:rFonts w:ascii="Times New Roman" w:hAnsi="Times New Roman" w:cs="Times New Roman"/>
        <w:b/>
        <w:bCs/>
        <w:sz w:val="24"/>
        <w:szCs w:val="24"/>
      </w:rPr>
      <w:t>–</w:t>
    </w:r>
    <w:r w:rsidRPr="00C43180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="002A1937">
      <w:rPr>
        <w:rFonts w:ascii="Times New Roman" w:hAnsi="Times New Roman" w:cs="Times New Roman"/>
        <w:b/>
        <w:bCs/>
        <w:sz w:val="24"/>
        <w:szCs w:val="24"/>
      </w:rPr>
      <w:t>városi</w:t>
    </w:r>
    <w:proofErr w:type="spellEnd"/>
    <w:r w:rsidR="002A1937">
      <w:rPr>
        <w:rFonts w:ascii="Times New Roman" w:hAnsi="Times New Roman" w:cs="Times New Roman"/>
        <w:b/>
        <w:bCs/>
        <w:sz w:val="24"/>
        <w:szCs w:val="24"/>
      </w:rPr>
      <w:t xml:space="preserve"> </w:t>
    </w:r>
    <w:proofErr w:type="spellStart"/>
    <w:r w:rsidR="002A1937">
      <w:rPr>
        <w:rFonts w:ascii="Times New Roman" w:hAnsi="Times New Roman" w:cs="Times New Roman"/>
        <w:b/>
        <w:bCs/>
        <w:sz w:val="24"/>
        <w:szCs w:val="24"/>
      </w:rPr>
      <w:t>rész</w:t>
    </w:r>
    <w:proofErr w:type="spellEnd"/>
    <w:r w:rsidRPr="00C43180">
      <w:rPr>
        <w:rFonts w:ascii="Times New Roman" w:hAnsi="Times New Roman" w:cs="Times New Roman"/>
        <w:b/>
        <w:bCs/>
        <w:sz w:val="24"/>
        <w:szCs w:val="24"/>
      </w:rPr>
      <w:t xml:space="preserve"> Barca, </w:t>
    </w:r>
    <w:proofErr w:type="spellStart"/>
    <w:r w:rsidR="002A1937">
      <w:rPr>
        <w:rFonts w:ascii="Times New Roman" w:hAnsi="Times New Roman" w:cs="Times New Roman"/>
        <w:b/>
        <w:bCs/>
        <w:iCs/>
        <w:sz w:val="24"/>
        <w:szCs w:val="24"/>
      </w:rPr>
      <w:t>statisztikai</w:t>
    </w:r>
    <w:proofErr w:type="spellEnd"/>
    <w:r w:rsidR="002A1937">
      <w:rPr>
        <w:rFonts w:ascii="Times New Roman" w:hAnsi="Times New Roman" w:cs="Times New Roman"/>
        <w:b/>
        <w:bCs/>
        <w:iCs/>
        <w:sz w:val="24"/>
        <w:szCs w:val="24"/>
      </w:rPr>
      <w:t xml:space="preserve"> </w:t>
    </w:r>
    <w:proofErr w:type="spellStart"/>
    <w:r w:rsidR="002A1937">
      <w:rPr>
        <w:rFonts w:ascii="Times New Roman" w:hAnsi="Times New Roman" w:cs="Times New Roman"/>
        <w:b/>
        <w:bCs/>
        <w:iCs/>
        <w:sz w:val="24"/>
        <w:szCs w:val="24"/>
      </w:rPr>
      <w:t>szám</w:t>
    </w:r>
    <w:proofErr w:type="spellEnd"/>
    <w:r w:rsidRPr="00C43180">
      <w:rPr>
        <w:rFonts w:ascii="Times New Roman" w:hAnsi="Times New Roman" w:cs="Times New Roman"/>
        <w:b/>
        <w:bCs/>
        <w:sz w:val="24"/>
        <w:szCs w:val="24"/>
      </w:rPr>
      <w:t>: 31 713 343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9776F"/>
    <w:multiLevelType w:val="hybridMultilevel"/>
    <w:tmpl w:val="AC9C8550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D2DB1"/>
    <w:multiLevelType w:val="hybridMultilevel"/>
    <w:tmpl w:val="58A4F4FE"/>
    <w:lvl w:ilvl="0" w:tplc="041B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598872266">
    <w:abstractNumId w:val="0"/>
  </w:num>
  <w:num w:numId="2" w16cid:durableId="4808470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77FC7"/>
    <w:rsid w:val="000158AC"/>
    <w:rsid w:val="0004730F"/>
    <w:rsid w:val="00051ECB"/>
    <w:rsid w:val="00076C22"/>
    <w:rsid w:val="0008079A"/>
    <w:rsid w:val="000A7070"/>
    <w:rsid w:val="000B5CB8"/>
    <w:rsid w:val="000C4FE1"/>
    <w:rsid w:val="000E380B"/>
    <w:rsid w:val="0014656F"/>
    <w:rsid w:val="00175701"/>
    <w:rsid w:val="00176275"/>
    <w:rsid w:val="0019764C"/>
    <w:rsid w:val="001C18F7"/>
    <w:rsid w:val="001E2162"/>
    <w:rsid w:val="001E2D97"/>
    <w:rsid w:val="002038B5"/>
    <w:rsid w:val="00203D10"/>
    <w:rsid w:val="00230708"/>
    <w:rsid w:val="00234C73"/>
    <w:rsid w:val="00236B35"/>
    <w:rsid w:val="0024438B"/>
    <w:rsid w:val="0026215B"/>
    <w:rsid w:val="00263559"/>
    <w:rsid w:val="00296740"/>
    <w:rsid w:val="002A1937"/>
    <w:rsid w:val="002B39A0"/>
    <w:rsid w:val="00304D5E"/>
    <w:rsid w:val="00356F4E"/>
    <w:rsid w:val="003719B6"/>
    <w:rsid w:val="00384B1D"/>
    <w:rsid w:val="00384BC3"/>
    <w:rsid w:val="00393739"/>
    <w:rsid w:val="00395D7E"/>
    <w:rsid w:val="003A2AC2"/>
    <w:rsid w:val="003B4DDF"/>
    <w:rsid w:val="003C43CD"/>
    <w:rsid w:val="00436856"/>
    <w:rsid w:val="00440FE4"/>
    <w:rsid w:val="00453D38"/>
    <w:rsid w:val="00487926"/>
    <w:rsid w:val="004938C4"/>
    <w:rsid w:val="004A54C4"/>
    <w:rsid w:val="004C39D4"/>
    <w:rsid w:val="005104D3"/>
    <w:rsid w:val="00512AD8"/>
    <w:rsid w:val="005175D1"/>
    <w:rsid w:val="00523838"/>
    <w:rsid w:val="00523901"/>
    <w:rsid w:val="00580906"/>
    <w:rsid w:val="005A527E"/>
    <w:rsid w:val="005C4811"/>
    <w:rsid w:val="005D1C10"/>
    <w:rsid w:val="005E154A"/>
    <w:rsid w:val="00603B8C"/>
    <w:rsid w:val="00611EF4"/>
    <w:rsid w:val="00616C05"/>
    <w:rsid w:val="00616F16"/>
    <w:rsid w:val="006406BC"/>
    <w:rsid w:val="006503FE"/>
    <w:rsid w:val="006542AD"/>
    <w:rsid w:val="00656459"/>
    <w:rsid w:val="00670EFB"/>
    <w:rsid w:val="00671A75"/>
    <w:rsid w:val="00671E1A"/>
    <w:rsid w:val="0068285B"/>
    <w:rsid w:val="006A7E3F"/>
    <w:rsid w:val="00734BC3"/>
    <w:rsid w:val="0074018D"/>
    <w:rsid w:val="007527B0"/>
    <w:rsid w:val="0075637C"/>
    <w:rsid w:val="007758AD"/>
    <w:rsid w:val="00777FC7"/>
    <w:rsid w:val="00781253"/>
    <w:rsid w:val="007D1FBC"/>
    <w:rsid w:val="007D2B0B"/>
    <w:rsid w:val="00800F8A"/>
    <w:rsid w:val="00812AF0"/>
    <w:rsid w:val="0081492C"/>
    <w:rsid w:val="00824F8F"/>
    <w:rsid w:val="00830763"/>
    <w:rsid w:val="00847DDD"/>
    <w:rsid w:val="008503C9"/>
    <w:rsid w:val="00855260"/>
    <w:rsid w:val="00860AFC"/>
    <w:rsid w:val="00862A25"/>
    <w:rsid w:val="008B1D4C"/>
    <w:rsid w:val="008B4FDF"/>
    <w:rsid w:val="00911A79"/>
    <w:rsid w:val="0091531E"/>
    <w:rsid w:val="0093230D"/>
    <w:rsid w:val="00952972"/>
    <w:rsid w:val="00957EDB"/>
    <w:rsid w:val="009827BC"/>
    <w:rsid w:val="009C5356"/>
    <w:rsid w:val="00A11E59"/>
    <w:rsid w:val="00A15B1A"/>
    <w:rsid w:val="00A40263"/>
    <w:rsid w:val="00A4737B"/>
    <w:rsid w:val="00A838C5"/>
    <w:rsid w:val="00A96DDC"/>
    <w:rsid w:val="00AD7777"/>
    <w:rsid w:val="00AE2874"/>
    <w:rsid w:val="00AF5D46"/>
    <w:rsid w:val="00AF783E"/>
    <w:rsid w:val="00B36097"/>
    <w:rsid w:val="00B42F23"/>
    <w:rsid w:val="00B523F8"/>
    <w:rsid w:val="00B667C7"/>
    <w:rsid w:val="00B7079D"/>
    <w:rsid w:val="00BB19E9"/>
    <w:rsid w:val="00BC1C72"/>
    <w:rsid w:val="00BD23FE"/>
    <w:rsid w:val="00BE4871"/>
    <w:rsid w:val="00C243A3"/>
    <w:rsid w:val="00C43180"/>
    <w:rsid w:val="00C90150"/>
    <w:rsid w:val="00C9127A"/>
    <w:rsid w:val="00C95B4A"/>
    <w:rsid w:val="00CC0F29"/>
    <w:rsid w:val="00D11C9C"/>
    <w:rsid w:val="00D12F1D"/>
    <w:rsid w:val="00D140B1"/>
    <w:rsid w:val="00D141BD"/>
    <w:rsid w:val="00D175B4"/>
    <w:rsid w:val="00D50286"/>
    <w:rsid w:val="00DA6CF6"/>
    <w:rsid w:val="00DB78DD"/>
    <w:rsid w:val="00DC7FC4"/>
    <w:rsid w:val="00DD325F"/>
    <w:rsid w:val="00DD678D"/>
    <w:rsid w:val="00E202B6"/>
    <w:rsid w:val="00E50DFD"/>
    <w:rsid w:val="00E65B69"/>
    <w:rsid w:val="00E7424A"/>
    <w:rsid w:val="00E75FAA"/>
    <w:rsid w:val="00E80F29"/>
    <w:rsid w:val="00E85C2E"/>
    <w:rsid w:val="00E93BAD"/>
    <w:rsid w:val="00EA0B41"/>
    <w:rsid w:val="00EE1198"/>
    <w:rsid w:val="00F04D0C"/>
    <w:rsid w:val="00F27172"/>
    <w:rsid w:val="00F80956"/>
    <w:rsid w:val="00F8109A"/>
    <w:rsid w:val="00FB1AB1"/>
    <w:rsid w:val="00FB7746"/>
    <w:rsid w:val="00FE0FE3"/>
    <w:rsid w:val="00FE4933"/>
    <w:rsid w:val="00FF13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C9B965"/>
  <w15:docId w15:val="{4CDFD86C-EB0B-4292-AF68-B418AD9DB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77FC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77FC7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777FC7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512AD8"/>
  </w:style>
  <w:style w:type="paragraph" w:styleId="Pta">
    <w:name w:val="footer"/>
    <w:basedOn w:val="Normlny"/>
    <w:link w:val="PtaChar"/>
    <w:uiPriority w:val="99"/>
    <w:unhideWhenUsed/>
    <w:rsid w:val="00512A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512AD8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6503FE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6503F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6503FE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202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202B6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42F2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42F2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42F2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42F2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42F2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914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D6C28DAEE1F74FB0B5AD9910614C2F" ma:contentTypeVersion="9" ma:contentTypeDescription="Umožňuje vytvoriť nový dokument." ma:contentTypeScope="" ma:versionID="5dac8dd20fcbbe2a50f875871f41dabe">
  <xsd:schema xmlns:xsd="http://www.w3.org/2001/XMLSchema" xmlns:xs="http://www.w3.org/2001/XMLSchema" xmlns:p="http://schemas.microsoft.com/office/2006/metadata/properties" xmlns:ns2="f1d61fc7-e6a9-4bf3-a104-97d3a44808fa" xmlns:ns3="1d9dc614-3281-4b22-a6ec-0e3d9c4a6f7a" targetNamespace="http://schemas.microsoft.com/office/2006/metadata/properties" ma:root="true" ma:fieldsID="98f913b9665b48899982f82170c9ad5a" ns2:_="" ns3:_="">
    <xsd:import namespace="f1d61fc7-e6a9-4bf3-a104-97d3a44808fa"/>
    <xsd:import namespace="1d9dc614-3281-4b22-a6ec-0e3d9c4a6f7a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d61fc7-e6a9-4bf3-a104-97d3a44808f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Zdieľa sa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Zdieľané s podrobnosťami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Naposledy zdieľal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Naposledy zdieľané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dc614-3281-4b22-a6ec-0e3d9c4a6f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5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OCR" ma:index="16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896E947-9109-45E8-8228-1CBA518B976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7A72DB-AAC9-4821-BDBB-FC659D15F18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DD92E39-6DE1-4F60-BCF5-C9FC288CDA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621286-F581-4D53-937B-9928705D60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d61fc7-e6a9-4bf3-a104-97d3a44808fa"/>
    <ds:schemaRef ds:uri="1d9dc614-3281-4b22-a6ec-0e3d9c4a6f7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1458</TotalTime>
  <Pages>1</Pages>
  <Words>829</Words>
  <Characters>4731</Characters>
  <Application>Microsoft Office Word</Application>
  <DocSecurity>0</DocSecurity>
  <Lines>39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Snajdarova Jaroslava, Ing.</dc:creator>
  <cp:keywords/>
  <dc:description/>
  <cp:lastModifiedBy>Nora Jakubeczova</cp:lastModifiedBy>
  <cp:revision>58</cp:revision>
  <cp:lastPrinted>2018-02-23T10:26:00Z</cp:lastPrinted>
  <dcterms:created xsi:type="dcterms:W3CDTF">2018-03-15T16:53:00Z</dcterms:created>
  <dcterms:modified xsi:type="dcterms:W3CDTF">2023-05-24T07:58:00Z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0x0101002BD6C28DAEE1F74FB0B5AD9910614C2F</vt:lpwstr>
  </property>
</Properties>
</file>